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150" w:before="15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Příloha – vzorový formulář pro odstoupení od smlouvy</w:t>
      </w:r>
    </w:p>
    <w:p w:rsidR="00000000" w:rsidDel="00000000" w:rsidP="00000000" w:rsidRDefault="00000000" w:rsidRPr="00000000" w14:paraId="00000002">
      <w:pPr>
        <w:keepNext w:val="1"/>
        <w:keepLines w:val="1"/>
        <w:spacing w:after="100" w:before="20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Odstoupení od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Adresát:</w:t>
      </w:r>
      <w:r w:rsidDel="00000000" w:rsidR="00000000" w:rsidRPr="00000000">
        <w:rPr>
          <w:rtl w:val="0"/>
        </w:rPr>
        <w:br w:type="textWrapping"/>
        <w:t xml:space="preserve">Juicy s.r.o., </w:t>
        <w:br w:type="textWrapping"/>
        <w:t xml:space="preserve">se sídlem Nademlejnská 600/1, 198 00 Praha, </w:t>
        <w:br w:type="textWrapping"/>
        <w:t xml:space="preserve">IČO 17679672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Oznamuji/oznamujeme *), že tímto odstupuji/odstupujeme *) o poskytnutí těchto služeb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Datum objednání *) 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Jméno a příjmení spotřebitele/spotřebitelů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Adresa spotřebitele/spotřebitelů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Datum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Podpis spotřebitele/spotřebitelů (pouze pokud je tento formulář zasílán na listině)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(*) Nehodící se škrtněte nebo údaje doplňte.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15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7" w:w="11905" w:orient="portrait"/>
      <w:pgMar w:bottom="1440" w:top="1440" w:left="1843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